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F77DBE0" w14:textId="2D433E76" w:rsidR="008D10A5" w:rsidRDefault="007D6C70" w:rsidP="007D6C70">
      <w:pPr>
        <w:pStyle w:val="Heading1"/>
      </w:pPr>
      <w:r>
        <w:t xml:space="preserve">Appendix </w:t>
      </w:r>
      <w:r w:rsidR="00D371DC">
        <w:t>2</w:t>
      </w:r>
      <w:r>
        <w:t xml:space="preserve">: </w:t>
      </w:r>
      <w:r w:rsidR="00E472A6">
        <w:t>Geochronology Methodology</w:t>
      </w:r>
    </w:p>
    <w:p w14:paraId="6F77DBE1" w14:textId="77777777" w:rsidR="007D6C70" w:rsidRDefault="002A5005" w:rsidP="002A5005">
      <w:r>
        <w:t xml:space="preserve">This appendix contains the Concordia diagrams and weighted mean </w:t>
      </w:r>
      <w:r w:rsidRPr="00DB77DD">
        <w:rPr>
          <w:vertAlign w:val="superscript"/>
        </w:rPr>
        <w:t>206</w:t>
      </w:r>
      <w:r>
        <w:t>Pb/</w:t>
      </w:r>
      <w:r w:rsidRPr="00DB77DD">
        <w:rPr>
          <w:vertAlign w:val="superscript"/>
        </w:rPr>
        <w:t>235</w:t>
      </w:r>
      <w:r>
        <w:t xml:space="preserve">U age histograms for </w:t>
      </w:r>
      <w:r w:rsidR="00C9255F">
        <w:t>CA</w:t>
      </w:r>
      <w:r>
        <w:t xml:space="preserve">-TIMS and LA-ICP-MS U-Pb dating results as well as the </w:t>
      </w:r>
      <w:r w:rsidRPr="00DB77DD">
        <w:rPr>
          <w:vertAlign w:val="superscript"/>
        </w:rPr>
        <w:t>40</w:t>
      </w:r>
      <w:r>
        <w:t>Ar/</w:t>
      </w:r>
      <w:r w:rsidRPr="00DB77DD">
        <w:rPr>
          <w:vertAlign w:val="superscript"/>
        </w:rPr>
        <w:t>39</w:t>
      </w:r>
      <w:r>
        <w:t>Ar geochronology diagrams and methodology.</w:t>
      </w:r>
    </w:p>
    <w:p w14:paraId="6F77DBE2" w14:textId="77777777" w:rsidR="007D6C70" w:rsidRDefault="00C9255F" w:rsidP="00E472A6">
      <w:pPr>
        <w:pStyle w:val="Heading2"/>
      </w:pPr>
      <w:r>
        <w:t>CA</w:t>
      </w:r>
      <w:r w:rsidR="00E472A6">
        <w:t>-TIMS U-Pb zircon geochronology</w:t>
      </w:r>
    </w:p>
    <w:p w14:paraId="6F77DBE3" w14:textId="77777777" w:rsidR="002A5005" w:rsidRDefault="00D371DC" w:rsidP="002A5005">
      <w:pPr>
        <w:jc w:val="center"/>
      </w:pPr>
      <w:r>
        <w:pict w14:anchorId="6F77DBF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6.65pt;height:437.45pt">
            <v:imagedata r:id="rId5" o:title="CA-TIMS_Diagrams"/>
          </v:shape>
        </w:pict>
      </w:r>
    </w:p>
    <w:p w14:paraId="6F77DBE4" w14:textId="37FAAF71" w:rsidR="00C9255F" w:rsidRDefault="00077F44" w:rsidP="002A5005">
      <w:r>
        <w:t xml:space="preserve">Appendix 2. </w:t>
      </w:r>
      <w:r w:rsidR="002A5005">
        <w:t xml:space="preserve">Figure </w:t>
      </w:r>
      <w:r w:rsidR="00EC69F9">
        <w:t>A1</w:t>
      </w:r>
      <w:r w:rsidR="00F01D13">
        <w:rPr>
          <w:noProof/>
        </w:rPr>
        <w:fldChar w:fldCharType="begin"/>
      </w:r>
      <w:r w:rsidR="00F01D13">
        <w:rPr>
          <w:noProof/>
        </w:rPr>
        <w:instrText xml:space="preserve"> SEQ Figure \* ARABIC </w:instrText>
      </w:r>
      <w:r w:rsidR="00F01D13">
        <w:rPr>
          <w:noProof/>
        </w:rPr>
        <w:fldChar w:fldCharType="separate"/>
      </w:r>
      <w:r w:rsidR="00DB77DD">
        <w:rPr>
          <w:noProof/>
        </w:rPr>
        <w:t>1</w:t>
      </w:r>
      <w:r w:rsidR="00F01D13">
        <w:rPr>
          <w:noProof/>
        </w:rPr>
        <w:fldChar w:fldCharType="end"/>
      </w:r>
      <w:r w:rsidR="002A5005">
        <w:t xml:space="preserve">: </w:t>
      </w:r>
      <w:r w:rsidR="002A5005" w:rsidRPr="002A5005">
        <w:t xml:space="preserve">Concordia </w:t>
      </w:r>
      <w:r w:rsidR="002A5005">
        <w:t xml:space="preserve">(left) </w:t>
      </w:r>
      <w:r w:rsidR="002A5005" w:rsidRPr="002A5005">
        <w:t xml:space="preserve">and weighted mean </w:t>
      </w:r>
      <w:r w:rsidR="002A5005" w:rsidRPr="00DB77DD">
        <w:rPr>
          <w:vertAlign w:val="superscript"/>
        </w:rPr>
        <w:t>206</w:t>
      </w:r>
      <w:r w:rsidR="002A5005" w:rsidRPr="002A5005">
        <w:t>Pb/</w:t>
      </w:r>
      <w:r w:rsidR="002A5005" w:rsidRPr="00DB77DD">
        <w:rPr>
          <w:vertAlign w:val="superscript"/>
        </w:rPr>
        <w:t>238</w:t>
      </w:r>
      <w:r w:rsidR="002A5005" w:rsidRPr="002A5005">
        <w:t xml:space="preserve">U age plots </w:t>
      </w:r>
      <w:r w:rsidR="002A5005">
        <w:t xml:space="preserve">(right) </w:t>
      </w:r>
      <w:r w:rsidR="002A5005" w:rsidRPr="002A5005">
        <w:t xml:space="preserve">for igneous zircons </w:t>
      </w:r>
      <w:r w:rsidR="002A5005">
        <w:t xml:space="preserve">analyzed by </w:t>
      </w:r>
      <w:r w:rsidR="00C9255F">
        <w:t>CA</w:t>
      </w:r>
      <w:r w:rsidR="002A5005">
        <w:t xml:space="preserve">-TIMS </w:t>
      </w:r>
      <w:r w:rsidR="002A5005" w:rsidRPr="002A5005">
        <w:t>from the</w:t>
      </w:r>
      <w:r w:rsidR="002A5005">
        <w:t xml:space="preserve"> Karapınar porphyry Cu-Mo prospect, Bursa district; A-B) pre-mineralization granodioritic porphyry phase 1 (FR-13-28); C-D) post-mineralization dioritic porphyry phase 3 (FR-13-30). A selection of zircon grains for both samples is displayed at the bottom (photographs taken from an optical microscope).</w:t>
      </w:r>
      <w:r w:rsidR="00DB77DD">
        <w:t xml:space="preserve"> Abbreviation: MSWD = mean square of weighted deviates.</w:t>
      </w:r>
    </w:p>
    <w:p w14:paraId="6F77DBE5" w14:textId="77777777" w:rsidR="00E472A6" w:rsidRDefault="00E472A6" w:rsidP="00E472A6">
      <w:pPr>
        <w:pStyle w:val="Heading2"/>
      </w:pPr>
      <w:r>
        <w:lastRenderedPageBreak/>
        <w:t>LA-ICP-MS U-Pb zircon geochronology</w:t>
      </w:r>
    </w:p>
    <w:p w14:paraId="6F77DBE6" w14:textId="77777777" w:rsidR="002A5005" w:rsidRDefault="00D371DC" w:rsidP="00DB77DD">
      <w:pPr>
        <w:keepNext/>
        <w:jc w:val="center"/>
      </w:pPr>
      <w:r>
        <w:pict w14:anchorId="6F77DBF8">
          <v:shape id="_x0000_i1026" type="#_x0000_t75" style="width:468pt;height:443.2pt">
            <v:imagedata r:id="rId6" o:title="LA-ICP-MS_Diagrams"/>
          </v:shape>
        </w:pict>
      </w:r>
    </w:p>
    <w:p w14:paraId="6F77DBE7" w14:textId="27294A49" w:rsidR="00E472A6" w:rsidRDefault="00D371DC" w:rsidP="00DB77DD">
      <w:r>
        <w:t>Appendix 2</w:t>
      </w:r>
      <w:r w:rsidR="002E3D1B">
        <w:t>.</w:t>
      </w:r>
      <w:r>
        <w:t xml:space="preserve"> </w:t>
      </w:r>
      <w:r w:rsidR="002A5005">
        <w:t xml:space="preserve">Figure </w:t>
      </w:r>
      <w:r w:rsidR="00EC69F9">
        <w:t>A</w:t>
      </w:r>
      <w:r w:rsidR="00F01D13">
        <w:rPr>
          <w:noProof/>
        </w:rPr>
        <w:fldChar w:fldCharType="begin"/>
      </w:r>
      <w:r w:rsidR="00F01D13">
        <w:rPr>
          <w:noProof/>
        </w:rPr>
        <w:instrText xml:space="preserve"> SEQ Figure \* ARABIC </w:instrText>
      </w:r>
      <w:r w:rsidR="00F01D13">
        <w:rPr>
          <w:noProof/>
        </w:rPr>
        <w:fldChar w:fldCharType="separate"/>
      </w:r>
      <w:r w:rsidR="00DB77DD">
        <w:rPr>
          <w:noProof/>
        </w:rPr>
        <w:t>2</w:t>
      </w:r>
      <w:r w:rsidR="00F01D13">
        <w:rPr>
          <w:noProof/>
        </w:rPr>
        <w:fldChar w:fldCharType="end"/>
      </w:r>
      <w:r w:rsidR="002A5005">
        <w:t xml:space="preserve">: </w:t>
      </w:r>
      <w:r w:rsidR="002A5005" w:rsidRPr="002A5005">
        <w:t xml:space="preserve">Concordia </w:t>
      </w:r>
      <w:r w:rsidR="002A5005">
        <w:t xml:space="preserve">(left) </w:t>
      </w:r>
      <w:r w:rsidR="002A5005" w:rsidRPr="002A5005">
        <w:t xml:space="preserve">and weighted mean </w:t>
      </w:r>
      <w:r w:rsidR="002A5005" w:rsidRPr="00DB77DD">
        <w:rPr>
          <w:vertAlign w:val="superscript"/>
        </w:rPr>
        <w:t>206</w:t>
      </w:r>
      <w:r w:rsidR="002A5005" w:rsidRPr="002A5005">
        <w:t>Pb/</w:t>
      </w:r>
      <w:r w:rsidR="002A5005" w:rsidRPr="00DB77DD">
        <w:rPr>
          <w:vertAlign w:val="superscript"/>
        </w:rPr>
        <w:t>238</w:t>
      </w:r>
      <w:r w:rsidR="002A5005" w:rsidRPr="002A5005">
        <w:t xml:space="preserve">U age plots </w:t>
      </w:r>
      <w:r w:rsidR="002A5005">
        <w:t xml:space="preserve">(right) </w:t>
      </w:r>
      <w:r w:rsidR="002A5005" w:rsidRPr="002A5005">
        <w:t xml:space="preserve">for igneous zircons </w:t>
      </w:r>
      <w:r w:rsidR="002A5005">
        <w:t xml:space="preserve">analyzed by LA-ICP-MS from the Bursa district; A-B) Mineralized granodiorite from the </w:t>
      </w:r>
      <w:r w:rsidR="00DB77DD">
        <w:t>Gelemiç</w:t>
      </w:r>
      <w:r w:rsidR="002A5005">
        <w:t xml:space="preserve"> porphyry Cu-</w:t>
      </w:r>
      <w:r w:rsidR="00DB77DD">
        <w:t>Mo</w:t>
      </w:r>
      <w:r w:rsidR="002A5005">
        <w:t xml:space="preserve"> prospect; C-D) Unmineralized monzonite from the </w:t>
      </w:r>
      <w:r w:rsidR="00DB77DD">
        <w:t>Sivrihişar</w:t>
      </w:r>
      <w:r w:rsidR="002A5005">
        <w:t xml:space="preserve"> pluton; E-F) Altered granodiorite from the Turkmen porphyry Cu-Mo prospect.</w:t>
      </w:r>
      <w:r w:rsidR="00DB77DD" w:rsidRPr="00DB77DD">
        <w:t xml:space="preserve"> </w:t>
      </w:r>
      <w:r w:rsidR="00DB77DD">
        <w:t>The images (right) under cathodoluminescence for each sample display the internal structure of representative igneous zircon grains. Abbreviation: MSWD = mean square of weighted deviates.</w:t>
      </w:r>
    </w:p>
    <w:p w14:paraId="6F77DBE8" w14:textId="77777777" w:rsidR="00E472A6" w:rsidRDefault="00E472A6"/>
    <w:p w14:paraId="6F77DBE9" w14:textId="77777777" w:rsidR="00E472A6" w:rsidRDefault="00E472A6">
      <w:pPr>
        <w:spacing w:after="160" w:line="259" w:lineRule="auto"/>
        <w:jc w:val="left"/>
      </w:pPr>
      <w:r>
        <w:br w:type="page"/>
      </w:r>
    </w:p>
    <w:p w14:paraId="6F77DBEA" w14:textId="77777777" w:rsidR="00E472A6" w:rsidRDefault="00E472A6" w:rsidP="00E472A6">
      <w:pPr>
        <w:pStyle w:val="Heading2"/>
      </w:pPr>
      <w:r w:rsidRPr="00DB77DD">
        <w:rPr>
          <w:vertAlign w:val="superscript"/>
        </w:rPr>
        <w:lastRenderedPageBreak/>
        <w:t>40</w:t>
      </w:r>
      <w:r>
        <w:t>Ar/</w:t>
      </w:r>
      <w:r w:rsidRPr="00DB77DD">
        <w:rPr>
          <w:vertAlign w:val="superscript"/>
        </w:rPr>
        <w:t>39</w:t>
      </w:r>
      <w:r>
        <w:t>Ar geochronology</w:t>
      </w:r>
    </w:p>
    <w:p w14:paraId="6F77DBEB" w14:textId="7F46DDD2" w:rsidR="00DB77DD" w:rsidRDefault="00DB77DD" w:rsidP="00DB77DD">
      <w:r>
        <w:t>Hand-picked, secondary hydrothermal biotite separates from the potassic alteration zones of the Tüfekçikonak porphyry Cu-Mo prospect were rinsed in de-ionized water and 5% HNO</w:t>
      </w:r>
      <w:r>
        <w:rPr>
          <w:rStyle w:val="A4"/>
        </w:rPr>
        <w:t xml:space="preserve">3 </w:t>
      </w:r>
      <w:r>
        <w:t>in an ultrasonic bath, packed in copper foil and irradiated in the CLICIT facility of the TRIGA reactor at Oregon State University for 12 hours. Samples were degassed by step-heating with a 55W CO</w:t>
      </w:r>
      <w:r>
        <w:rPr>
          <w:rStyle w:val="A4"/>
        </w:rPr>
        <w:t>2</w:t>
      </w:r>
      <w:r>
        <w:t>-IR laser (Photon Machines Inc.) that was rastered over the samples to provide even-heating of the grains, and the extracted gas was gettered (SAES GP50 ST101 and AP10) in a stainless steel UHV line, after passing through a cold trap chilled to ~150 Kelvin. Fish Canyon Tuff sanidine was used as a fluence monitor, with an age of 28.</w:t>
      </w:r>
      <w:r w:rsidR="00492AE2">
        <w:t>201</w:t>
      </w:r>
      <w:r>
        <w:t xml:space="preserve"> ± 0.</w:t>
      </w:r>
      <w:r w:rsidR="00492AE2">
        <w:t>04</w:t>
      </w:r>
      <w:r>
        <w:t>6 Ma (1σ internal uncertainty;</w:t>
      </w:r>
      <w:r w:rsidR="00492AE2">
        <w:t xml:space="preserve"> </w:t>
      </w:r>
      <w:r w:rsidR="00492AE2">
        <w:fldChar w:fldCharType="begin"/>
      </w:r>
      <w:r w:rsidR="00492AE2">
        <w:instrText xml:space="preserve"> ADDIN EN.CITE &lt;EndNote&gt;&lt;Cite&gt;&lt;Author&gt;Kuiper&lt;/Author&gt;&lt;Year&gt;2008&lt;/Year&gt;&lt;RecNum&gt;363&lt;/RecNum&gt;&lt;DisplayText&gt;Kuiper et al., 2008&lt;/DisplayText&gt;&lt;record&gt;&lt;rec-number&gt;363&lt;/rec-number&gt;&lt;foreign-keys&gt;&lt;key app="EN" db-id="5exs9srf60dxz1e9zaspxzrnwpad5tzxz0z0" timestamp="0"&gt;363&lt;/key&gt;&lt;/foreign-keys&gt;&lt;ref-type name="Journal Article"&gt;17&lt;/ref-type&gt;&lt;contributors&gt;&lt;authors&gt;&lt;author&gt;Kuiper, K. F.&lt;/author&gt;&lt;author&gt;Deino, A.&lt;/author&gt;&lt;author&gt;Hilgen, F. J.&lt;/author&gt;&lt;author&gt;Krijgsman, W.&lt;/author&gt;&lt;author&gt;Renne, P. R.&lt;/author&gt;&lt;author&gt;Wijbrans, J. R.&lt;/author&gt;&lt;/authors&gt;&lt;/contributors&gt;&lt;titles&gt;&lt;title&gt;Synchronizing Rock Clocks of Earth History&lt;/title&gt;&lt;secondary-title&gt;Science&lt;/secondary-title&gt;&lt;/titles&gt;&lt;pages&gt;500-504&lt;/pages&gt;&lt;volume&gt;320&lt;/volume&gt;&lt;number&gt;5875&lt;/number&gt;&lt;dates&gt;&lt;year&gt;2008&lt;/year&gt;&lt;pub-dates&gt;&lt;date&gt;April 25, 2008&lt;/date&gt;&lt;/pub-dates&gt;&lt;/dates&gt;&lt;urls&gt;&lt;related-urls&gt;&lt;url&gt;http://www.sciencemag.org/content/320/5875/500.abstract&lt;/url&gt;&lt;/related-urls&gt;&lt;/urls&gt;&lt;electronic-resource-num&gt;10.1126/science.1154339&lt;/electronic-resource-num&gt;&lt;/record&gt;&lt;/Cite&gt;&lt;/EndNote&gt;</w:instrText>
      </w:r>
      <w:r w:rsidR="00492AE2">
        <w:fldChar w:fldCharType="separate"/>
      </w:r>
      <w:r w:rsidR="00492AE2">
        <w:rPr>
          <w:noProof/>
        </w:rPr>
        <w:t>Kuiper et al., 2008</w:t>
      </w:r>
      <w:r w:rsidR="00492AE2">
        <w:fldChar w:fldCharType="end"/>
      </w:r>
      <w:r>
        <w:t>). Argon isotopes were analyzed at the University of Geneva using a multi-collector GV Instruments Argus mass spectrometer equipped with four high-gain (1012 Ω) Faraday detectors, and a single 1011 Ω Faraday detector (</w:t>
      </w:r>
      <w:r w:rsidRPr="00A44B5B">
        <w:rPr>
          <w:vertAlign w:val="superscript"/>
        </w:rPr>
        <w:t>40</w:t>
      </w:r>
      <w:r>
        <w:t xml:space="preserve">Ar). Time-zero regressions were fitted to data collected from twelve cycles and ages were calculated using the 40K decay constant of </w:t>
      </w:r>
      <w:r w:rsidR="00F01D13">
        <w:fldChar w:fldCharType="begin"/>
      </w:r>
      <w:r w:rsidR="00F01D13">
        <w:instrText xml:space="preserve"> ADDIN EN.CITE &lt;EndNote&gt;&lt;Cite AuthorYear="1"&gt;&lt;Author&gt;Steiger&lt;/Author&gt;&lt;Year&gt;1977&lt;/Year&gt;&lt;RecNum&gt;1089&lt;/RecNum&gt;&lt;DisplayText&gt;Steiger and Jäger (1977)&lt;/DisplayText&gt;&lt;record&gt;&lt;rec-number&gt;1089&lt;/rec-number&gt;&lt;foreign-keys&gt;&lt;key app="EN" db-id="5exs9srf60dxz1e9zaspxzrnwpad5tzxz0z0" timestamp="0"&gt;1089&lt;/key&gt;&lt;/foreign-keys&gt;&lt;ref-type name="Journal Article"&gt;17&lt;/ref-type&gt;&lt;contributors&gt;&lt;authors&gt;&lt;author&gt;Steiger, R_H&lt;/author&gt;&lt;author&gt;Jäger, Emilie&lt;/author&gt;&lt;/authors&gt;&lt;/contributors&gt;&lt;titles&gt;&lt;title&gt;Subcommission on geochronology: convention on the use of decay constants in geo-and cosmochronology&lt;/title&gt;&lt;secondary-title&gt;Earth and Planetary Science Letters&lt;/secondary-title&gt;&lt;/titles&gt;&lt;periodical&gt;&lt;full-title&gt;Earth and Planetary Science Letters&lt;/full-title&gt;&lt;/periodical&gt;&lt;pages&gt;359-362&lt;/pages&gt;&lt;volume&gt;36&lt;/volume&gt;&lt;number&gt;3&lt;/number&gt;&lt;dates&gt;&lt;year&gt;1977&lt;/year&gt;&lt;/dates&gt;&lt;isbn&gt;0012-821X&lt;/isbn&gt;&lt;urls&gt;&lt;/urls&gt;&lt;/record&gt;&lt;/Cite&gt;&lt;/EndNote&gt;</w:instrText>
      </w:r>
      <w:r w:rsidR="00F01D13">
        <w:fldChar w:fldCharType="separate"/>
      </w:r>
      <w:r w:rsidR="00F01D13">
        <w:rPr>
          <w:noProof/>
        </w:rPr>
        <w:t>Steiger and Jäger (1977)</w:t>
      </w:r>
      <w:r w:rsidR="00F01D13">
        <w:fldChar w:fldCharType="end"/>
      </w:r>
      <w:r>
        <w:t xml:space="preserve">. Age plateaus were determined using the criteria </w:t>
      </w:r>
      <w:r w:rsidR="00F01D13">
        <w:fldChar w:fldCharType="begin"/>
      </w:r>
      <w:r w:rsidR="00F01D13">
        <w:instrText xml:space="preserve"> ADDIN EN.CITE &lt;EndNote&gt;&lt;Cite AuthorYear="1"&gt;&lt;Author&gt;Dalrymple&lt;/Author&gt;&lt;Year&gt;1974&lt;/Year&gt;&lt;RecNum&gt;1090&lt;/RecNum&gt;&lt;DisplayText&gt;Dalrymple and Lanphere (1974)&lt;/DisplayText&gt;&lt;record&gt;&lt;rec-number&gt;1090&lt;/rec-number&gt;&lt;foreign-keys&gt;&lt;key app="EN" db-id="5exs9srf60dxz1e9zaspxzrnwpad5tzxz0z0" timestamp="0"&gt;1090&lt;/key&gt;&lt;/foreign-keys&gt;&lt;ref-type name="Journal Article"&gt;17&lt;/ref-type&gt;&lt;contributors&gt;&lt;authors&gt;&lt;author&gt;Dalrymple, G Brent&lt;/author&gt;&lt;author&gt;Lanphere, Marvin A&lt;/author&gt;&lt;/authors&gt;&lt;/contributors&gt;&lt;titles&gt;&lt;title&gt;40Ar/39Ar age spectra of some undisturbed terrestrial samples&lt;/title&gt;&lt;secondary-title&gt;Geochimica et cosmochimica acta&lt;/secondary-title&gt;&lt;/titles&gt;&lt;periodical&gt;&lt;full-title&gt;Geochimica et Cosmochimica Acta&lt;/full-title&gt;&lt;/periodical&gt;&lt;pages&gt;715-738&lt;/pages&gt;&lt;volume&gt;38&lt;/volume&gt;&lt;number&gt;5&lt;/number&gt;&lt;dates&gt;&lt;year&gt;1974&lt;/year&gt;&lt;/dates&gt;&lt;isbn&gt;0016-7037&lt;/isbn&gt;&lt;urls&gt;&lt;/urls&gt;&lt;/record&gt;&lt;/Cite&gt;&lt;Cite ExcludeAuth="1" ExcludeYear="1" Hidden="1"&gt;&lt;Author&gt;Dalrymple&lt;/Author&gt;&lt;Year&gt;1974&lt;/Year&gt;&lt;RecNum&gt;1090&lt;/RecNum&gt;&lt;record&gt;&lt;rec-number&gt;1090&lt;/rec-number&gt;&lt;foreign-keys&gt;&lt;key app="EN" db-id="5exs9srf60dxz1e9zaspxzrnwpad5tzxz0z0" timestamp="0"&gt;1090&lt;/key&gt;&lt;/foreign-keys&gt;&lt;ref-type name="Journal Article"&gt;17&lt;/ref-type&gt;&lt;contributors&gt;&lt;authors&gt;&lt;author&gt;Dalrymple, G Brent&lt;/author&gt;&lt;author&gt;Lanphere, Marvin A&lt;/author&gt;&lt;/authors&gt;&lt;/contributors&gt;&lt;titles&gt;&lt;title&gt;40Ar/39Ar age spectra of some undisturbed terrestrial samples&lt;/title&gt;&lt;secondary-title&gt;Geochimica et cosmochimica acta&lt;/secondary-title&gt;&lt;/titles&gt;&lt;periodical&gt;&lt;full-title&gt;Geochimica et Cosmochimica Acta&lt;/full-title&gt;&lt;/periodical&gt;&lt;pages&gt;715-738&lt;/pages&gt;&lt;volume&gt;38&lt;/volume&gt;&lt;number&gt;5&lt;/number&gt;&lt;dates&gt;&lt;year&gt;1974&lt;/year&gt;&lt;/dates&gt;&lt;isbn&gt;0016-7037&lt;/isbn&gt;&lt;urls&gt;&lt;/urls&gt;&lt;/record&gt;&lt;/Cite&gt;&lt;/EndNote&gt;</w:instrText>
      </w:r>
      <w:r w:rsidR="00F01D13">
        <w:fldChar w:fldCharType="separate"/>
      </w:r>
      <w:r w:rsidR="00F01D13">
        <w:rPr>
          <w:noProof/>
        </w:rPr>
        <w:t>Dalrymple and Lanphere (1974)</w:t>
      </w:r>
      <w:r w:rsidR="00F01D13">
        <w:fldChar w:fldCharType="end"/>
      </w:r>
      <w:r>
        <w:t>, and data reduction utilized ArArCalc (</w:t>
      </w:r>
      <w:r w:rsidR="00F01D13">
        <w:fldChar w:fldCharType="begin"/>
      </w:r>
      <w:r w:rsidR="00F01D13">
        <w:instrText xml:space="preserve"> ADDIN EN.CITE &lt;EndNote&gt;&lt;Cite&gt;&lt;Author&gt;Koppers&lt;/Author&gt;&lt;Year&gt;2002&lt;/Year&gt;&lt;RecNum&gt;1091&lt;/RecNum&gt;&lt;DisplayText&gt;Koppers, 2002&lt;/DisplayText&gt;&lt;record&gt;&lt;rec-number&gt;1091&lt;/rec-number&gt;&lt;foreign-keys&gt;&lt;key app="EN" db-id="5exs9srf60dxz1e9zaspxzrnwpad5tzxz0z0" timestamp="0"&gt;1091&lt;/key&gt;&lt;/foreign-keys&gt;&lt;ref-type name="Journal Article"&gt;17&lt;/ref-type&gt;&lt;contributors&gt;&lt;authors&gt;&lt;author&gt;Koppers, Anthony AP&lt;/author&gt;&lt;/authors&gt;&lt;/contributors&gt;&lt;titles&gt;&lt;title&gt;ArArCALC—software for 40Ar/39Ar age calculations&lt;/title&gt;&lt;secondary-title&gt;Computers &amp;amp; Geosciences&lt;/secondary-title&gt;&lt;/titles&gt;&lt;pages&gt;605-619&lt;/pages&gt;&lt;volume&gt;28&lt;/volume&gt;&lt;number&gt;5&lt;/number&gt;&lt;dates&gt;&lt;year&gt;2002&lt;/year&gt;&lt;/dates&gt;&lt;isbn&gt;0098-3004&lt;/isbn&gt;&lt;urls&gt;&lt;/urls&gt;&lt;/record&gt;&lt;/Cite&gt;&lt;/EndNote&gt;</w:instrText>
      </w:r>
      <w:r w:rsidR="00F01D13">
        <w:fldChar w:fldCharType="separate"/>
      </w:r>
      <w:r w:rsidR="00F01D13">
        <w:rPr>
          <w:noProof/>
        </w:rPr>
        <w:t>Koppers, 2002</w:t>
      </w:r>
      <w:r w:rsidR="00F01D13">
        <w:fldChar w:fldCharType="end"/>
      </w:r>
      <w:r>
        <w:t xml:space="preserve">). The complete data set, along with additional analytical information is presented in Appendix </w:t>
      </w:r>
      <w:r w:rsidR="00EC69F9">
        <w:t xml:space="preserve">3, </w:t>
      </w:r>
      <w:r>
        <w:t xml:space="preserve">Table </w:t>
      </w:r>
      <w:r w:rsidR="00EC69F9">
        <w:t>A</w:t>
      </w:r>
      <w:r>
        <w:t>3.</w:t>
      </w:r>
    </w:p>
    <w:p w14:paraId="6F77DBEC" w14:textId="77777777" w:rsidR="00E472A6" w:rsidRDefault="00E472A6"/>
    <w:p w14:paraId="6F77DBED" w14:textId="77777777" w:rsidR="00DB77DD" w:rsidRDefault="00D371DC" w:rsidP="00DB77DD">
      <w:pPr>
        <w:keepNext/>
        <w:jc w:val="center"/>
      </w:pPr>
      <w:r>
        <w:lastRenderedPageBreak/>
        <w:pict w14:anchorId="6F77DBF9">
          <v:shape id="_x0000_i1027" type="#_x0000_t75" style="width:467pt;height:314.5pt">
            <v:imagedata r:id="rId7" o:title="Ar-Ar_Diagrams"/>
          </v:shape>
        </w:pict>
      </w:r>
    </w:p>
    <w:p w14:paraId="6F77DBEE" w14:textId="4FA4878D" w:rsidR="00E472A6" w:rsidRDefault="00D028E2" w:rsidP="00DB77DD">
      <w:r>
        <w:t>Appendix 2</w:t>
      </w:r>
      <w:r w:rsidR="00F169CA">
        <w:t xml:space="preserve">. </w:t>
      </w:r>
      <w:r w:rsidR="00DB77DD">
        <w:t xml:space="preserve">Figure </w:t>
      </w:r>
      <w:r w:rsidR="00EC69F9">
        <w:t>A</w:t>
      </w:r>
      <w:r w:rsidR="00F01D13">
        <w:rPr>
          <w:noProof/>
        </w:rPr>
        <w:fldChar w:fldCharType="begin"/>
      </w:r>
      <w:r w:rsidR="00F01D13">
        <w:rPr>
          <w:noProof/>
        </w:rPr>
        <w:instrText xml:space="preserve"> SEQ Figure \* ARABIC </w:instrText>
      </w:r>
      <w:r w:rsidR="00F01D13">
        <w:rPr>
          <w:noProof/>
        </w:rPr>
        <w:fldChar w:fldCharType="separate"/>
      </w:r>
      <w:r w:rsidR="00DB77DD">
        <w:rPr>
          <w:noProof/>
        </w:rPr>
        <w:t>3</w:t>
      </w:r>
      <w:r w:rsidR="00F01D13">
        <w:rPr>
          <w:noProof/>
        </w:rPr>
        <w:fldChar w:fldCharType="end"/>
      </w:r>
      <w:r w:rsidR="00DB77DD">
        <w:t xml:space="preserve">: </w:t>
      </w:r>
      <w:r w:rsidR="00DB77DD" w:rsidRPr="00DB77DD">
        <w:rPr>
          <w:vertAlign w:val="superscript"/>
        </w:rPr>
        <w:t>40</w:t>
      </w:r>
      <w:r w:rsidR="00DB77DD" w:rsidRPr="00DB77DD">
        <w:t>Ar/</w:t>
      </w:r>
      <w:r w:rsidR="00DB77DD" w:rsidRPr="00DB77DD">
        <w:rPr>
          <w:vertAlign w:val="superscript"/>
        </w:rPr>
        <w:t>39</w:t>
      </w:r>
      <w:r w:rsidR="00DB77DD" w:rsidRPr="00DB77DD">
        <w:t>Ar age spectr</w:t>
      </w:r>
      <w:r w:rsidR="00DB77DD">
        <w:t xml:space="preserve">um (A), </w:t>
      </w:r>
      <w:r w:rsidR="00DB77DD" w:rsidRPr="00DB77DD">
        <w:rPr>
          <w:vertAlign w:val="superscript"/>
        </w:rPr>
        <w:t>39</w:t>
      </w:r>
      <w:r w:rsidR="00DB77DD">
        <w:t>Ar/</w:t>
      </w:r>
      <w:r w:rsidR="00DB77DD" w:rsidRPr="00DB77DD">
        <w:rPr>
          <w:vertAlign w:val="superscript"/>
        </w:rPr>
        <w:t>40</w:t>
      </w:r>
      <w:r w:rsidR="00DB77DD">
        <w:t xml:space="preserve">Ar versus </w:t>
      </w:r>
      <w:r w:rsidR="00DB77DD" w:rsidRPr="00DB77DD">
        <w:rPr>
          <w:vertAlign w:val="superscript"/>
        </w:rPr>
        <w:t>36</w:t>
      </w:r>
      <w:r w:rsidR="00DB77DD">
        <w:t>Ar/</w:t>
      </w:r>
      <w:r w:rsidR="00DB77DD" w:rsidRPr="00DB77DD">
        <w:rPr>
          <w:vertAlign w:val="superscript"/>
        </w:rPr>
        <w:t>40</w:t>
      </w:r>
      <w:r w:rsidR="00DB77DD">
        <w:t>Ar inverse isochron diagram (B), and K/Ca spectrum</w:t>
      </w:r>
      <w:r w:rsidR="00DB77DD" w:rsidRPr="00DB77DD">
        <w:t xml:space="preserve"> </w:t>
      </w:r>
      <w:r w:rsidR="00DB77DD">
        <w:t xml:space="preserve">(C) </w:t>
      </w:r>
      <w:r w:rsidR="00DB77DD" w:rsidRPr="00DB77DD">
        <w:t>obtained from step-heating (CO</w:t>
      </w:r>
      <w:r w:rsidR="00DB77DD" w:rsidRPr="00DB77DD">
        <w:rPr>
          <w:vertAlign w:val="subscript"/>
        </w:rPr>
        <w:t>2</w:t>
      </w:r>
      <w:r w:rsidR="00DB77DD" w:rsidRPr="00DB77DD">
        <w:t>-IR laser) single biotite grains extracted from</w:t>
      </w:r>
      <w:r w:rsidR="00DB77DD">
        <w:t xml:space="preserve"> a potassic-altered granite, Tüfekçikonak porphyry Cu-Mo prospect, Bursa district.</w:t>
      </w:r>
    </w:p>
    <w:p w14:paraId="6F77DBEF" w14:textId="77777777" w:rsidR="00F01D13" w:rsidRDefault="00F01D13" w:rsidP="00DB77DD"/>
    <w:p w14:paraId="6F77DBF0" w14:textId="77777777" w:rsidR="00C9255F" w:rsidRDefault="00C9255F" w:rsidP="00DB77DD"/>
    <w:p w14:paraId="6F77DBF1" w14:textId="77777777" w:rsidR="00F01D13" w:rsidRDefault="00F01D13" w:rsidP="00F01D13">
      <w:pPr>
        <w:pStyle w:val="Heading2"/>
      </w:pPr>
      <w:r>
        <w:t>References</w:t>
      </w:r>
    </w:p>
    <w:p w14:paraId="6F77DBF2" w14:textId="77777777" w:rsidR="00492AE2" w:rsidRPr="00492AE2" w:rsidRDefault="00F01D13" w:rsidP="00492AE2">
      <w:pPr>
        <w:pStyle w:val="EndNoteBibliography"/>
        <w:ind w:left="720" w:hanging="720"/>
      </w:pPr>
      <w:r>
        <w:fldChar w:fldCharType="begin"/>
      </w:r>
      <w:r>
        <w:instrText xml:space="preserve"> ADDIN EN.REFLIST </w:instrText>
      </w:r>
      <w:r>
        <w:fldChar w:fldCharType="separate"/>
      </w:r>
      <w:r w:rsidR="00492AE2" w:rsidRPr="00492AE2">
        <w:t>Dalrymple, G. B., and Lanphere, M. A., 1974, 40Ar/39Ar age spectra of some undisturbed terrestrial samples: Geochimica et cosmochimica acta, v. 38, p. 715-738.</w:t>
      </w:r>
    </w:p>
    <w:p w14:paraId="6F77DBF3" w14:textId="77777777" w:rsidR="00492AE2" w:rsidRPr="00492AE2" w:rsidRDefault="00492AE2" w:rsidP="00492AE2">
      <w:pPr>
        <w:pStyle w:val="EndNoteBibliography"/>
        <w:ind w:left="720" w:hanging="720"/>
      </w:pPr>
      <w:r w:rsidRPr="00492AE2">
        <w:t>Koppers, A. A., 2002, ArArCALC—software for 40Ar/39Ar age calculations: Computers &amp; Geosciences, v. 28, p. 605-619.</w:t>
      </w:r>
    </w:p>
    <w:p w14:paraId="6F77DBF4" w14:textId="77777777" w:rsidR="00492AE2" w:rsidRPr="00492AE2" w:rsidRDefault="00492AE2" w:rsidP="00492AE2">
      <w:pPr>
        <w:pStyle w:val="EndNoteBibliography"/>
        <w:ind w:left="720" w:hanging="720"/>
      </w:pPr>
      <w:r w:rsidRPr="00492AE2">
        <w:t>Kuiper, K. F., Deino, A., Hilgen, F. J., Krijgsman, W., Renne, P. R., and Wijbrans, J. R., 2008, Synchronizing Rock Clocks of Earth History: Science, v. 320, p. 500-504.</w:t>
      </w:r>
    </w:p>
    <w:p w14:paraId="6F77DBF5" w14:textId="77777777" w:rsidR="00492AE2" w:rsidRPr="00492AE2" w:rsidRDefault="00492AE2" w:rsidP="00492AE2">
      <w:pPr>
        <w:pStyle w:val="EndNoteBibliography"/>
        <w:ind w:left="720" w:hanging="720"/>
      </w:pPr>
      <w:r w:rsidRPr="00492AE2">
        <w:t>Steiger, R. H., and Jäger, E., 1977, Subcommission on geochronology: convention on the use of decay constants in geo-and cosmochronology: Earth and Planetary Science Letters, v. 36, p. 359-362.</w:t>
      </w:r>
    </w:p>
    <w:p w14:paraId="6F77DBF6" w14:textId="77777777" w:rsidR="00F01D13" w:rsidRDefault="00F01D13" w:rsidP="00DB77DD">
      <w:r>
        <w:fldChar w:fldCharType="end"/>
      </w:r>
    </w:p>
    <w:sectPr w:rsidR="00F01D1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AD81871"/>
    <w:multiLevelType w:val="hybridMultilevel"/>
    <w:tmpl w:val="935832CC"/>
    <w:lvl w:ilvl="0" w:tplc="35B6E0A8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val="bestFit" w:percent="177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Economic Geology&lt;/Style&gt;&lt;LeftDelim&gt;{&lt;/LeftDelim&gt;&lt;RightDelim&gt;}&lt;/RightDelim&gt;&lt;FontName&gt;Times New Roman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5exs9srf60dxz1e9zaspxzrnwpad5tzxz0z0&quot;&gt;Fab&amp;apos;s_References_Library-Saved&lt;record-ids&gt;&lt;item&gt;363&lt;/item&gt;&lt;item&gt;1089&lt;/item&gt;&lt;item&gt;1090&lt;/item&gt;&lt;item&gt;1091&lt;/item&gt;&lt;/record-ids&gt;&lt;/item&gt;&lt;/Libraries&gt;"/>
  </w:docVars>
  <w:rsids>
    <w:rsidRoot w:val="007D6C70"/>
    <w:rsid w:val="00077F44"/>
    <w:rsid w:val="001C2AFB"/>
    <w:rsid w:val="002A5005"/>
    <w:rsid w:val="002E3D1B"/>
    <w:rsid w:val="002F6D00"/>
    <w:rsid w:val="00492AE2"/>
    <w:rsid w:val="00506C68"/>
    <w:rsid w:val="0056086E"/>
    <w:rsid w:val="006067F0"/>
    <w:rsid w:val="006F1119"/>
    <w:rsid w:val="007D6C70"/>
    <w:rsid w:val="008B1998"/>
    <w:rsid w:val="008D10A5"/>
    <w:rsid w:val="00914107"/>
    <w:rsid w:val="00A44B5B"/>
    <w:rsid w:val="00C9255F"/>
    <w:rsid w:val="00D028E2"/>
    <w:rsid w:val="00D371DC"/>
    <w:rsid w:val="00DB77DD"/>
    <w:rsid w:val="00E472A6"/>
    <w:rsid w:val="00EC69F9"/>
    <w:rsid w:val="00F01D13"/>
    <w:rsid w:val="00F169CA"/>
    <w:rsid w:val="00F405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9"/>
    <o:shapelayout v:ext="edit">
      <o:idmap v:ext="edit" data="1"/>
    </o:shapelayout>
  </w:shapeDefaults>
  <w:decimalSymbol w:val="."/>
  <w:listSeparator w:val=","/>
  <w14:docId w14:val="6F77DBE0"/>
  <w15:chartTrackingRefBased/>
  <w15:docId w15:val="{2706F815-2FD9-4864-B57E-867BAE40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D6C70"/>
    <w:pPr>
      <w:spacing w:after="0" w:line="360" w:lineRule="auto"/>
      <w:jc w:val="both"/>
    </w:pPr>
    <w:rPr>
      <w:rFonts w:ascii="Times New Roman" w:hAnsi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7D6C70"/>
    <w:pPr>
      <w:keepNext/>
      <w:keepLines/>
      <w:spacing w:before="240"/>
      <w:outlineLvl w:val="0"/>
    </w:pPr>
    <w:rPr>
      <w:rFonts w:eastAsiaTheme="majorEastAsia" w:cstheme="majorBidi"/>
      <w:b/>
      <w:sz w:val="24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D6C70"/>
    <w:pPr>
      <w:keepNext/>
      <w:keepLines/>
      <w:spacing w:before="40"/>
      <w:ind w:left="720"/>
      <w:outlineLvl w:val="1"/>
    </w:pPr>
    <w:rPr>
      <w:rFonts w:eastAsiaTheme="majorEastAsia" w:cstheme="majorBidi"/>
      <w:i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C2AFB"/>
    <w:pPr>
      <w:keepNext/>
      <w:keepLines/>
      <w:spacing w:before="40"/>
      <w:ind w:left="1440"/>
      <w:outlineLvl w:val="2"/>
    </w:pPr>
    <w:rPr>
      <w:rFonts w:asciiTheme="majorHAnsi" w:eastAsiaTheme="majorEastAsia" w:hAnsiTheme="majorHAnsi" w:cstheme="majorBidi"/>
      <w:i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D6C70"/>
    <w:rPr>
      <w:rFonts w:ascii="Times New Roman" w:eastAsiaTheme="majorEastAsia" w:hAnsi="Times New Roman" w:cstheme="majorBidi"/>
      <w:b/>
      <w:sz w:val="24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7D6C70"/>
    <w:rPr>
      <w:rFonts w:ascii="Times New Roman" w:eastAsiaTheme="majorEastAsia" w:hAnsi="Times New Roman" w:cstheme="majorBidi"/>
      <w:i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C2AFB"/>
    <w:rPr>
      <w:rFonts w:asciiTheme="majorHAnsi" w:eastAsiaTheme="majorEastAsia" w:hAnsiTheme="majorHAnsi" w:cstheme="majorBidi"/>
      <w:i/>
      <w:color w:val="1F4D78" w:themeColor="accent1" w:themeShade="7F"/>
      <w:sz w:val="24"/>
      <w:szCs w:val="24"/>
    </w:rPr>
  </w:style>
  <w:style w:type="paragraph" w:customStyle="1" w:styleId="Pa5">
    <w:name w:val="Pa5"/>
    <w:basedOn w:val="Normal"/>
    <w:next w:val="Normal"/>
    <w:uiPriority w:val="99"/>
    <w:rsid w:val="0056086E"/>
    <w:pPr>
      <w:autoSpaceDE w:val="0"/>
      <w:autoSpaceDN w:val="0"/>
      <w:adjustRightInd w:val="0"/>
      <w:spacing w:line="241" w:lineRule="atLeast"/>
      <w:jc w:val="left"/>
    </w:pPr>
    <w:rPr>
      <w:rFonts w:cs="Times New Roman"/>
      <w:sz w:val="24"/>
      <w:szCs w:val="24"/>
    </w:rPr>
  </w:style>
  <w:style w:type="character" w:customStyle="1" w:styleId="A4">
    <w:name w:val="A4"/>
    <w:uiPriority w:val="99"/>
    <w:rsid w:val="0056086E"/>
    <w:rPr>
      <w:color w:val="211D1E"/>
      <w:sz w:val="14"/>
      <w:szCs w:val="14"/>
    </w:rPr>
  </w:style>
  <w:style w:type="character" w:customStyle="1" w:styleId="A3">
    <w:name w:val="A3"/>
    <w:uiPriority w:val="99"/>
    <w:rsid w:val="0056086E"/>
    <w:rPr>
      <w:color w:val="211D1E"/>
      <w:sz w:val="14"/>
      <w:szCs w:val="14"/>
    </w:rPr>
  </w:style>
  <w:style w:type="paragraph" w:customStyle="1" w:styleId="Pa2">
    <w:name w:val="Pa2"/>
    <w:basedOn w:val="Normal"/>
    <w:next w:val="Normal"/>
    <w:uiPriority w:val="99"/>
    <w:rsid w:val="0056086E"/>
    <w:pPr>
      <w:autoSpaceDE w:val="0"/>
      <w:autoSpaceDN w:val="0"/>
      <w:adjustRightInd w:val="0"/>
      <w:spacing w:line="241" w:lineRule="atLeast"/>
      <w:jc w:val="left"/>
    </w:pPr>
    <w:rPr>
      <w:rFonts w:cs="Times New Roman"/>
      <w:sz w:val="24"/>
      <w:szCs w:val="24"/>
    </w:rPr>
  </w:style>
  <w:style w:type="paragraph" w:styleId="Caption">
    <w:name w:val="caption"/>
    <w:basedOn w:val="Normal"/>
    <w:next w:val="Normal"/>
    <w:uiPriority w:val="35"/>
    <w:unhideWhenUsed/>
    <w:qFormat/>
    <w:rsid w:val="002A5005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EndNoteBibliographyTitle">
    <w:name w:val="EndNote Bibliography Title"/>
    <w:basedOn w:val="Normal"/>
    <w:link w:val="EndNoteBibliographyTitleChar"/>
    <w:rsid w:val="00F01D13"/>
    <w:pPr>
      <w:jc w:val="center"/>
    </w:pPr>
    <w:rPr>
      <w:rFonts w:cs="Times New Roman"/>
      <w:noProof/>
      <w:lang w:val="en-US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F01D13"/>
    <w:rPr>
      <w:rFonts w:ascii="Times New Roman" w:hAnsi="Times New Roman" w:cs="Times New Roman"/>
      <w:noProof/>
      <w:lang w:val="en-US"/>
    </w:rPr>
  </w:style>
  <w:style w:type="paragraph" w:customStyle="1" w:styleId="EndNoteBibliography">
    <w:name w:val="EndNote Bibliography"/>
    <w:basedOn w:val="Normal"/>
    <w:link w:val="EndNoteBibliographyChar"/>
    <w:rsid w:val="00F01D13"/>
    <w:pPr>
      <w:spacing w:line="240" w:lineRule="auto"/>
    </w:pPr>
    <w:rPr>
      <w:rFonts w:cs="Times New Roman"/>
      <w:noProof/>
      <w:lang w:val="en-US"/>
    </w:rPr>
  </w:style>
  <w:style w:type="character" w:customStyle="1" w:styleId="EndNoteBibliographyChar">
    <w:name w:val="EndNote Bibliography Char"/>
    <w:basedOn w:val="DefaultParagraphFont"/>
    <w:link w:val="EndNoteBibliography"/>
    <w:rsid w:val="00F01D13"/>
    <w:rPr>
      <w:rFonts w:ascii="Times New Roman" w:hAnsi="Times New Roman" w:cs="Times New Roman"/>
      <w:noProof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customXml" Target="../customXml/item2.xml"/><Relationship Id="rId5" Type="http://schemas.openxmlformats.org/officeDocument/2006/relationships/image" Target="media/image1.png"/><Relationship Id="rId1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5F3C8E188D7B24EB82C4E0EBBD4BEED" ma:contentTypeVersion="13" ma:contentTypeDescription="Create a new document." ma:contentTypeScope="" ma:versionID="d63b4d28d44192931f3ecc1c30a95c6e">
  <xsd:schema xmlns:xsd="http://www.w3.org/2001/XMLSchema" xmlns:xs="http://www.w3.org/2001/XMLSchema" xmlns:p="http://schemas.microsoft.com/office/2006/metadata/properties" xmlns:ns2="9c94d0cf-f9b5-41ea-aee2-12bf667d8819" xmlns:ns3="3694c73f-887b-4e54-b9e1-a0aeb93e5692" targetNamespace="http://schemas.microsoft.com/office/2006/metadata/properties" ma:root="true" ma:fieldsID="e0b39bf1f2c2265df460879413b9c2aa" ns2:_="" ns3:_="">
    <xsd:import namespace="9c94d0cf-f9b5-41ea-aee2-12bf667d8819"/>
    <xsd:import namespace="3694c73f-887b-4e54-b9e1-a0aeb93e569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94d0cf-f9b5-41ea-aee2-12bf667d881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94c73f-887b-4e54-b9e1-a0aeb93e5692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0EAC1E1-E5FD-4554-B4D1-E11A53619540}"/>
</file>

<file path=customXml/itemProps2.xml><?xml version="1.0" encoding="utf-8"?>
<ds:datastoreItem xmlns:ds="http://schemas.openxmlformats.org/officeDocument/2006/customXml" ds:itemID="{5D82A444-56D3-4FF8-8E5C-FAAD6DCD95FE}"/>
</file>

<file path=customXml/itemProps3.xml><?xml version="1.0" encoding="utf-8"?>
<ds:datastoreItem xmlns:ds="http://schemas.openxmlformats.org/officeDocument/2006/customXml" ds:itemID="{ECBB1655-14AC-44D1-832D-F9D3ECC8DE7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4</Pages>
  <Words>1211</Words>
  <Characters>6907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Fabien Rabayrol</dc:creator>
  <cp:keywords/>
  <dc:description/>
  <cp:lastModifiedBy>Alice Bouley</cp:lastModifiedBy>
  <cp:revision>15</cp:revision>
  <dcterms:created xsi:type="dcterms:W3CDTF">2020-07-10T02:21:00Z</dcterms:created>
  <dcterms:modified xsi:type="dcterms:W3CDTF">2021-02-28T23:09:00Z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0x010100B5F3C8E188D7B24EB82C4E0EBBD4BEED</vt:lpwstr>
  </property>
</Properties>
</file>